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49BAA1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53897DCA" w14:textId="2E263E4B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BA5897">
        <w:rPr>
          <w:b/>
        </w:rPr>
        <w:t>2</w:t>
      </w:r>
      <w:r w:rsidR="00F0698C">
        <w:rPr>
          <w:b/>
        </w:rPr>
        <w:t>5</w:t>
      </w:r>
      <w:r w:rsidRPr="00BA1ADC">
        <w:rPr>
          <w:b/>
        </w:rPr>
        <w:t>/20</w:t>
      </w:r>
      <w:r w:rsidR="007D5C0F" w:rsidRPr="00BA1ADC">
        <w:rPr>
          <w:b/>
        </w:rPr>
        <w:t>2</w:t>
      </w:r>
      <w:r w:rsidR="00F0698C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5CAB9D46" w14:textId="77777777" w:rsidR="006C5197" w:rsidRPr="00BA1ADC" w:rsidRDefault="00F728AD">
      <w:pPr>
        <w:spacing w:before="120"/>
        <w:jc w:val="center"/>
        <w:rPr>
          <w:b/>
        </w:rPr>
      </w:pPr>
      <w:r w:rsidRPr="00F728AD">
        <w:rPr>
          <w:b/>
        </w:rPr>
        <w:t>Vitamegoldási eszközök és technikák</w:t>
      </w:r>
    </w:p>
    <w:p w14:paraId="3EBD800A" w14:textId="77777777" w:rsidR="0010535D" w:rsidRPr="00BA1ADC" w:rsidRDefault="002157BA">
      <w:pPr>
        <w:spacing w:before="120"/>
        <w:jc w:val="center"/>
        <w:rPr>
          <w:b/>
        </w:rPr>
      </w:pPr>
      <w:r>
        <w:rPr>
          <w:b/>
          <w:u w:val="single"/>
        </w:rPr>
        <w:t>Munkaügyi és társadalombiztosítási igazgatási BA szak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4A90CA76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E5D1E8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39B275B1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0E59DAED" w14:textId="77777777" w:rsidR="0010535D" w:rsidRPr="00BA1ADC" w:rsidRDefault="00F728AD">
            <w:pPr>
              <w:spacing w:after="0" w:line="240" w:lineRule="auto"/>
              <w:rPr>
                <w:i/>
              </w:rPr>
            </w:pPr>
            <w:r w:rsidRPr="00F728AD">
              <w:t>Vitamegoldási eszközök és technikák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305E7C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62A59136" w14:textId="77777777" w:rsidR="007D087B" w:rsidRPr="00BA1ADC" w:rsidRDefault="007D087B">
            <w:pPr>
              <w:spacing w:after="0" w:line="240" w:lineRule="auto"/>
            </w:pPr>
          </w:p>
          <w:p w14:paraId="04C0C07A" w14:textId="77777777" w:rsidR="00C708A0" w:rsidRDefault="00BA5897" w:rsidP="00C708A0">
            <w:r>
              <w:t>Nappali tagozat: AJAMU172MBAMSN</w:t>
            </w:r>
            <w:r w:rsidR="00C708A0">
              <w:t>5</w:t>
            </w:r>
          </w:p>
          <w:p w14:paraId="71A4C576" w14:textId="77777777" w:rsidR="00C708A0" w:rsidRDefault="00C708A0" w:rsidP="00C708A0">
            <w:pPr>
              <w:rPr>
                <w:b/>
              </w:rPr>
            </w:pPr>
            <w:r>
              <w:t>Levelező tagozat: AJAMU172MBAMSL5</w:t>
            </w:r>
          </w:p>
          <w:p w14:paraId="59382219" w14:textId="77777777" w:rsidR="00B061CE" w:rsidRPr="00BA1ADC" w:rsidRDefault="0077591B" w:rsidP="002157BA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5980F804" w14:textId="77777777" w:rsidR="007D087B" w:rsidRPr="00BA1ADC" w:rsidRDefault="007D087B">
            <w:pPr>
              <w:spacing w:after="0" w:line="240" w:lineRule="auto"/>
            </w:pPr>
          </w:p>
          <w:p w14:paraId="43B7909D" w14:textId="77777777" w:rsidR="007D087B" w:rsidRPr="00BA1ADC" w:rsidRDefault="007D087B">
            <w:pPr>
              <w:spacing w:after="0" w:line="240" w:lineRule="auto"/>
            </w:pPr>
            <w:proofErr w:type="spellStart"/>
            <w:r w:rsidRPr="00BA1ADC">
              <w:t>Civilisztikai</w:t>
            </w:r>
            <w:proofErr w:type="spellEnd"/>
            <w:r w:rsidRPr="00BA1ADC">
              <w:t xml:space="preserve"> Tudományok Intézete (CTI)</w:t>
            </w:r>
          </w:p>
          <w:p w14:paraId="7433A4BC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7C43A7FF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0920054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B3EF34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C6BAB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munkaügyi kapcsolatok specializáción</w:t>
            </w:r>
          </w:p>
          <w:p w14:paraId="1CEB476E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07FE0D3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78399C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1B46D8F6" w14:textId="77777777" w:rsidR="0010535D" w:rsidRPr="00BA1ADC" w:rsidRDefault="00765FBF">
            <w:pPr>
              <w:spacing w:after="0" w:line="240" w:lineRule="auto"/>
            </w:pPr>
            <w:r>
              <w:t>Dr. Rácz Zoltán</w:t>
            </w:r>
            <w:r w:rsidR="0069337F" w:rsidRPr="00BA1ADC">
              <w:t xml:space="preserve"> PhD. egyetemi docens</w:t>
            </w:r>
          </w:p>
        </w:tc>
      </w:tr>
      <w:tr w:rsidR="0010535D" w:rsidRPr="00BA1ADC" w14:paraId="1E5E539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CD0A4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75ECF420" w14:textId="25CF98CA" w:rsidR="0010535D" w:rsidRPr="00BA1ADC" w:rsidRDefault="00C64D7F">
            <w:pPr>
              <w:spacing w:after="0" w:line="240" w:lineRule="auto"/>
            </w:pPr>
            <w:r>
              <w:t xml:space="preserve">N/L: </w:t>
            </w:r>
            <w:r w:rsidR="003023B2">
              <w:t>Dr. Rácz Zoltán</w:t>
            </w:r>
            <w:r w:rsidR="003023B2" w:rsidRPr="00BA1ADC">
              <w:t xml:space="preserve"> PhD. egyetemi docens</w:t>
            </w:r>
          </w:p>
        </w:tc>
      </w:tr>
      <w:tr w:rsidR="0010535D" w:rsidRPr="00BA1ADC" w14:paraId="7B1FC1CA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B93A98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1409AD4B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0E4C90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A55C91">
              <w:t>ŐSZ</w:t>
            </w:r>
          </w:p>
          <w:p w14:paraId="5249C214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72A75D11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AA5348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3649BF9B" w14:textId="77777777" w:rsidR="0010535D" w:rsidRDefault="00765FBF">
            <w:pPr>
              <w:spacing w:after="0" w:line="240" w:lineRule="auto"/>
            </w:pPr>
            <w:r w:rsidRPr="00765FBF">
              <w:t xml:space="preserve">Munkajog </w:t>
            </w:r>
            <w:r w:rsidR="000E4C90">
              <w:t>2</w:t>
            </w:r>
          </w:p>
          <w:p w14:paraId="46487DF7" w14:textId="77777777" w:rsidR="00A277A8" w:rsidRDefault="00A277A8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144MBAN3</w:t>
            </w:r>
          </w:p>
          <w:p w14:paraId="661552B5" w14:textId="77777777" w:rsidR="00A277A8" w:rsidRDefault="00A277A8">
            <w:pPr>
              <w:spacing w:after="0" w:line="240" w:lineRule="auto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144MBAL3</w:t>
            </w:r>
          </w:p>
          <w:p w14:paraId="5B12CBC2" w14:textId="77777777" w:rsidR="005C258D" w:rsidRPr="00BA1ADC" w:rsidRDefault="005C258D">
            <w:pPr>
              <w:spacing w:after="0" w:line="240" w:lineRule="auto"/>
            </w:pPr>
          </w:p>
        </w:tc>
      </w:tr>
      <w:tr w:rsidR="0010535D" w:rsidRPr="00BA1ADC" w14:paraId="621264DE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5A6D4E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041FF3D3" w14:textId="77777777" w:rsidR="005E4279" w:rsidRPr="00BA1ADC" w:rsidRDefault="007D5C0F">
            <w:pPr>
              <w:spacing w:after="0" w:line="240" w:lineRule="auto"/>
            </w:pPr>
            <w:r w:rsidRPr="00BA1ADC">
              <w:t xml:space="preserve">nappali előadás: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58D998C1" w14:textId="77777777" w:rsidR="0010535D" w:rsidRPr="00BA1ADC" w:rsidRDefault="005E4279" w:rsidP="002157BA">
            <w:pPr>
              <w:spacing w:after="0" w:line="240" w:lineRule="auto"/>
            </w:pPr>
            <w:r w:rsidRPr="00BA1ADC">
              <w:t xml:space="preserve">levelező előadás: </w:t>
            </w:r>
            <w:r w:rsidR="00C708A0">
              <w:t>6</w:t>
            </w:r>
            <w:r w:rsidRPr="00BA1ADC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C5F94F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7BFA1354" w14:textId="77777777" w:rsidR="005E4279" w:rsidRPr="00BA1ADC" w:rsidRDefault="00C708A0">
            <w:pPr>
              <w:spacing w:after="0" w:line="240" w:lineRule="auto"/>
            </w:pPr>
            <w:r>
              <w:t>kollokvium</w:t>
            </w:r>
          </w:p>
          <w:p w14:paraId="43C4703B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040805D4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485E4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06817597" w14:textId="77777777" w:rsidR="00CA5F3E" w:rsidRPr="002157BA" w:rsidRDefault="00C708A0">
            <w:pPr>
              <w:spacing w:after="0" w:line="240" w:lineRule="auto"/>
            </w:pPr>
            <w:r>
              <w:t>4</w:t>
            </w:r>
            <w:r w:rsidR="002157BA">
              <w:t xml:space="preserve"> kredit</w:t>
            </w:r>
          </w:p>
          <w:p w14:paraId="2F88DBC7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64246E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0CD66036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1735BFB3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376403F1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D45AA6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669D8E4C" w14:textId="7DE911BC" w:rsidR="00FC0755" w:rsidRDefault="00FC0755">
            <w:pPr>
              <w:spacing w:after="0" w:line="240" w:lineRule="auto"/>
            </w:pPr>
            <w:r w:rsidRPr="00FC0755">
              <w:t>A tantárgy célja,</w:t>
            </w:r>
            <w:r>
              <w:t xml:space="preserve"> </w:t>
            </w:r>
            <w:r w:rsidRPr="00FC0755">
              <w:t>hogy a hallgatók egyrészt megismerkedjenek a hagyományos bírósági eljárás legfontosabb szabályaival,</w:t>
            </w:r>
            <w:r>
              <w:t xml:space="preserve"> </w:t>
            </w:r>
            <w:r w:rsidRPr="00FC0755">
              <w:t>valamint az alternatív vitarendezés fogalmával,</w:t>
            </w:r>
            <w:r>
              <w:t xml:space="preserve"> </w:t>
            </w:r>
            <w:r w:rsidRPr="00FC0755">
              <w:t>fajtáival és az alkalmazható technikákkal.</w:t>
            </w:r>
          </w:p>
          <w:p w14:paraId="528341C7" w14:textId="77777777" w:rsidR="00FC0755" w:rsidRPr="00BA1ADC" w:rsidRDefault="00FC0755">
            <w:pPr>
              <w:spacing w:after="0" w:line="240" w:lineRule="auto"/>
            </w:pPr>
          </w:p>
          <w:p w14:paraId="6BDAD97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45D6A824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AB3712">
              <w:t>5</w:t>
            </w:r>
            <w:r w:rsidR="0069337F" w:rsidRPr="00BA1ADC">
              <w:t>, T</w:t>
            </w:r>
            <w:r w:rsidR="00AB3712">
              <w:t>12</w:t>
            </w:r>
          </w:p>
          <w:p w14:paraId="56FD402C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AB3712">
              <w:t>1</w:t>
            </w:r>
            <w:r w:rsidR="0069337F" w:rsidRPr="00BA1ADC">
              <w:t>, K</w:t>
            </w:r>
            <w:r w:rsidR="00AB3712">
              <w:t>9</w:t>
            </w:r>
          </w:p>
          <w:p w14:paraId="4C93C2AF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69337F" w:rsidRPr="00BA1ADC">
              <w:t>A</w:t>
            </w:r>
            <w:r w:rsidR="00AB3712">
              <w:t>3</w:t>
            </w:r>
            <w:r w:rsidR="0069337F" w:rsidRPr="00BA1ADC">
              <w:t>, A</w:t>
            </w:r>
            <w:r w:rsidR="009D1094">
              <w:t>4</w:t>
            </w:r>
          </w:p>
          <w:p w14:paraId="5BA08039" w14:textId="77777777" w:rsidR="0010535D" w:rsidRPr="00BA1ADC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</w:t>
            </w:r>
            <w:proofErr w:type="gramStart"/>
            <w:r w:rsidR="00AA1BDC" w:rsidRPr="00BA1ADC">
              <w:rPr>
                <w:b/>
                <w:i/>
              </w:rPr>
              <w:t>felelősség</w:t>
            </w:r>
            <w:r w:rsidRPr="00BA1ADC">
              <w:rPr>
                <w:b/>
                <w:i/>
              </w:rPr>
              <w:t>:</w:t>
            </w:r>
            <w:r w:rsidR="002157BA">
              <w:t>F</w:t>
            </w:r>
            <w:proofErr w:type="gramEnd"/>
            <w:r w:rsidR="002157BA">
              <w:t>7</w:t>
            </w:r>
            <w:r w:rsidR="009D1094">
              <w:t>, F9</w:t>
            </w:r>
          </w:p>
        </w:tc>
      </w:tr>
      <w:tr w:rsidR="0010535D" w:rsidRPr="00BA1ADC" w14:paraId="50B1AAFC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F80A59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41B7C092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F9574B" w14:textId="77777777" w:rsidR="00765FBF" w:rsidRDefault="00C708A0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Előadás:</w:t>
            </w:r>
          </w:p>
          <w:p w14:paraId="6334DC69" w14:textId="77777777" w:rsidR="00C708A0" w:rsidRDefault="00C708A0">
            <w:pPr>
              <w:spacing w:after="0" w:line="240" w:lineRule="auto"/>
              <w:rPr>
                <w:b/>
                <w:i/>
              </w:rPr>
            </w:pPr>
          </w:p>
          <w:p w14:paraId="7DF89AA2" w14:textId="77777777" w:rsidR="00C708A0" w:rsidRPr="00C708A0" w:rsidRDefault="00C708A0" w:rsidP="00C708A0">
            <w:pPr>
              <w:spacing w:after="0" w:line="240" w:lineRule="auto"/>
            </w:pPr>
            <w:r w:rsidRPr="00C708A0">
              <w:t>1.</w:t>
            </w:r>
            <w:r w:rsidRPr="00C708A0">
              <w:tab/>
              <w:t>A hagyományos bírósági eljárás szervezeti és eljárási keretei I.</w:t>
            </w:r>
          </w:p>
          <w:p w14:paraId="455127AC" w14:textId="77777777" w:rsidR="00C708A0" w:rsidRPr="00C708A0" w:rsidRDefault="00C708A0" w:rsidP="00C708A0">
            <w:pPr>
              <w:spacing w:after="0" w:line="240" w:lineRule="auto"/>
            </w:pPr>
            <w:r w:rsidRPr="00C708A0">
              <w:t>2.</w:t>
            </w:r>
            <w:r w:rsidRPr="00C708A0">
              <w:tab/>
              <w:t>A hagyományos bírósági eljárás szervezeti és eljárási keretei II.</w:t>
            </w:r>
          </w:p>
          <w:p w14:paraId="556BBDD6" w14:textId="77777777" w:rsidR="00C708A0" w:rsidRPr="00C708A0" w:rsidRDefault="00C708A0" w:rsidP="00C708A0">
            <w:pPr>
              <w:spacing w:after="0" w:line="240" w:lineRule="auto"/>
            </w:pPr>
            <w:r w:rsidRPr="00C708A0">
              <w:t>3.</w:t>
            </w:r>
            <w:r w:rsidRPr="00C708A0">
              <w:tab/>
              <w:t>Az Alternatív Vitarendezési Eljárások fogalma</w:t>
            </w:r>
          </w:p>
          <w:p w14:paraId="215E981B" w14:textId="77777777" w:rsidR="00C708A0" w:rsidRPr="00C708A0" w:rsidRDefault="00C708A0" w:rsidP="00C708A0">
            <w:pPr>
              <w:spacing w:after="0" w:line="240" w:lineRule="auto"/>
            </w:pPr>
            <w:r w:rsidRPr="00C708A0">
              <w:t>4.</w:t>
            </w:r>
            <w:r w:rsidRPr="00C708A0">
              <w:tab/>
              <w:t>Az Alternatív Vitarendezési Eljárások előnyei és hátrányai a hagyományos bírósági eljárástól</w:t>
            </w:r>
          </w:p>
          <w:p w14:paraId="44FE03B9" w14:textId="77777777" w:rsidR="00C708A0" w:rsidRPr="00C708A0" w:rsidRDefault="00C708A0" w:rsidP="00C708A0">
            <w:pPr>
              <w:spacing w:after="0" w:line="240" w:lineRule="auto"/>
            </w:pPr>
            <w:r w:rsidRPr="00C708A0">
              <w:t>5.</w:t>
            </w:r>
            <w:r w:rsidRPr="00C708A0">
              <w:tab/>
              <w:t>Az AVR fajtái</w:t>
            </w:r>
          </w:p>
          <w:p w14:paraId="5FE1A7B9" w14:textId="77777777" w:rsidR="00C708A0" w:rsidRPr="00C708A0" w:rsidRDefault="00C708A0" w:rsidP="00C708A0">
            <w:pPr>
              <w:spacing w:after="0" w:line="240" w:lineRule="auto"/>
            </w:pPr>
            <w:r w:rsidRPr="00C708A0">
              <w:t>6.</w:t>
            </w:r>
            <w:r w:rsidRPr="00C708A0">
              <w:tab/>
              <w:t>A mediáció (közvetítés) fogalma és fajtái, jelentősége a munkajogban, illetve a munkaügyi kapcsolatokban I.</w:t>
            </w:r>
          </w:p>
          <w:p w14:paraId="6EEC440A" w14:textId="77777777" w:rsidR="00C708A0" w:rsidRPr="00C708A0" w:rsidRDefault="00C708A0" w:rsidP="00C708A0">
            <w:pPr>
              <w:spacing w:after="0" w:line="240" w:lineRule="auto"/>
            </w:pPr>
            <w:r w:rsidRPr="00C708A0">
              <w:t>7.</w:t>
            </w:r>
            <w:r w:rsidRPr="00C708A0">
              <w:tab/>
              <w:t>A mediáció (közvetítés) fogalma és fajtái, jelentősége a munkajogban, illetve a munkaügyi kapcsolatokban II.</w:t>
            </w:r>
          </w:p>
          <w:p w14:paraId="78FB19AF" w14:textId="77777777" w:rsidR="00C708A0" w:rsidRPr="00C708A0" w:rsidRDefault="00C708A0" w:rsidP="00C708A0">
            <w:pPr>
              <w:spacing w:after="0" w:line="240" w:lineRule="auto"/>
            </w:pPr>
            <w:r w:rsidRPr="00C708A0">
              <w:lastRenderedPageBreak/>
              <w:t>8.</w:t>
            </w:r>
            <w:r w:rsidRPr="00C708A0">
              <w:tab/>
              <w:t xml:space="preserve">Az </w:t>
            </w:r>
            <w:proofErr w:type="spellStart"/>
            <w:r w:rsidRPr="00C708A0">
              <w:t>arbitráció</w:t>
            </w:r>
            <w:proofErr w:type="spellEnd"/>
            <w:r w:rsidRPr="00C708A0">
              <w:t xml:space="preserve"> (döntőbíráskodás) fogalma és alkalmazása a munkajogban, illetve a munkaügyi kapcsolatokban</w:t>
            </w:r>
          </w:p>
          <w:p w14:paraId="541537B3" w14:textId="77777777" w:rsidR="00C708A0" w:rsidRPr="00C708A0" w:rsidRDefault="00C708A0" w:rsidP="00C708A0">
            <w:pPr>
              <w:spacing w:after="0" w:line="240" w:lineRule="auto"/>
            </w:pPr>
            <w:r w:rsidRPr="00C708A0">
              <w:t>9.</w:t>
            </w:r>
            <w:r w:rsidRPr="00C708A0">
              <w:tab/>
              <w:t>Az AVR egyéb módszerei, alkalmazásuk a munkaügyi kapcsolatokban</w:t>
            </w:r>
          </w:p>
          <w:p w14:paraId="4D06A1DF" w14:textId="77777777" w:rsidR="00C708A0" w:rsidRPr="00C708A0" w:rsidRDefault="00C708A0" w:rsidP="00C708A0">
            <w:pPr>
              <w:spacing w:after="0" w:line="240" w:lineRule="auto"/>
            </w:pPr>
            <w:r w:rsidRPr="00C708A0">
              <w:t>10.</w:t>
            </w:r>
            <w:r w:rsidRPr="00C708A0">
              <w:tab/>
              <w:t>Az AVR technikák és eszközök gyakorlati problémái</w:t>
            </w:r>
          </w:p>
          <w:p w14:paraId="127CCBAB" w14:textId="77777777" w:rsidR="00C708A0" w:rsidRPr="00C708A0" w:rsidRDefault="00C708A0" w:rsidP="00C708A0">
            <w:pPr>
              <w:spacing w:after="0" w:line="240" w:lineRule="auto"/>
            </w:pPr>
            <w:r w:rsidRPr="00C708A0">
              <w:t>11.</w:t>
            </w:r>
            <w:r w:rsidRPr="00C708A0">
              <w:tab/>
              <w:t>Az AVR alkalmazása Európában</w:t>
            </w:r>
          </w:p>
          <w:p w14:paraId="589E28ED" w14:textId="77777777" w:rsidR="00C708A0" w:rsidRPr="00C708A0" w:rsidRDefault="00C708A0" w:rsidP="00C708A0">
            <w:pPr>
              <w:spacing w:after="0" w:line="240" w:lineRule="auto"/>
            </w:pPr>
            <w:r w:rsidRPr="00C708A0">
              <w:t>12.</w:t>
            </w:r>
            <w:r w:rsidRPr="00C708A0">
              <w:tab/>
              <w:t>Az AVR alkalmazása Európán kívül</w:t>
            </w:r>
          </w:p>
          <w:p w14:paraId="4694E2B7" w14:textId="77777777" w:rsidR="00C708A0" w:rsidRPr="00C708A0" w:rsidRDefault="00C708A0" w:rsidP="00C708A0">
            <w:pPr>
              <w:spacing w:after="0" w:line="240" w:lineRule="auto"/>
            </w:pPr>
            <w:r w:rsidRPr="00C708A0">
              <w:t>13.</w:t>
            </w:r>
            <w:r w:rsidRPr="00C708A0">
              <w:tab/>
              <w:t>Az AVR alkalmazása a polgári jogban és a büntetőjogban</w:t>
            </w:r>
          </w:p>
          <w:p w14:paraId="58CA5F6B" w14:textId="77777777" w:rsidR="00765FBF" w:rsidRPr="00C708A0" w:rsidRDefault="00C708A0" w:rsidP="00C708A0">
            <w:pPr>
              <w:spacing w:after="0" w:line="240" w:lineRule="auto"/>
            </w:pPr>
            <w:r w:rsidRPr="00C708A0">
              <w:t>14.</w:t>
            </w:r>
            <w:r w:rsidRPr="00C708A0">
              <w:tab/>
              <w:t>Az AVR alkalmazása az egészségügyi jogban, fogyasztóvédelem területén, közigazgatási jogban</w:t>
            </w:r>
          </w:p>
          <w:p w14:paraId="66BB7D03" w14:textId="77777777" w:rsidR="0069337F" w:rsidRPr="00BA1ADC" w:rsidRDefault="0069337F" w:rsidP="000E4C90">
            <w:pPr>
              <w:spacing w:after="0" w:line="240" w:lineRule="auto"/>
            </w:pPr>
          </w:p>
        </w:tc>
      </w:tr>
      <w:tr w:rsidR="0010535D" w:rsidRPr="00BA1ADC" w14:paraId="7E7CE56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636AC5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lastRenderedPageBreak/>
              <w:t>Félévközi számonkérés módja és értékelése:</w:t>
            </w:r>
          </w:p>
          <w:p w14:paraId="1E03D738" w14:textId="77777777" w:rsidR="000168C1" w:rsidRPr="00BA1ADC" w:rsidRDefault="000168C1" w:rsidP="007E2C61">
            <w:pPr>
              <w:spacing w:after="0" w:line="240" w:lineRule="auto"/>
            </w:pPr>
          </w:p>
          <w:p w14:paraId="1464360B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0193B738" w14:textId="77777777" w:rsidR="00CD0449" w:rsidRDefault="00CD0449" w:rsidP="00CD0449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</w:t>
            </w:r>
            <w:proofErr w:type="spellStart"/>
            <w:r w:rsidRPr="003A390F">
              <w:t>bek</w:t>
            </w:r>
            <w:proofErr w:type="spellEnd"/>
            <w:r w:rsidRPr="003A390F">
              <w:t xml:space="preserve">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5C87470E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4CBDC26C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26D87703" w14:textId="77777777" w:rsidR="00810882" w:rsidRPr="00BA1ADC" w:rsidRDefault="00A71BF2" w:rsidP="009708B0">
            <w:pPr>
              <w:pStyle w:val="Listaszerbekezds"/>
              <w:spacing w:after="0" w:line="240" w:lineRule="auto"/>
              <w:ind w:left="0"/>
            </w:pPr>
            <w:r>
              <w:t>A vizsga formája kollokvium</w:t>
            </w:r>
          </w:p>
          <w:p w14:paraId="2B87617B" w14:textId="77777777" w:rsidR="00810882" w:rsidRDefault="00810882" w:rsidP="009708B0">
            <w:pPr>
              <w:pStyle w:val="Listaszerbekezds"/>
              <w:spacing w:after="0" w:line="240" w:lineRule="auto"/>
              <w:ind w:left="0"/>
            </w:pPr>
            <w:r w:rsidRPr="00BA1ADC">
              <w:t xml:space="preserve">Kollokviumot az a hallgató tehet, aki az előadáson megszerezte az aláírást. A vizsga szóbeli kollokvium formájában történik. A hallgatók két tételt húznak. Az elégséges vizsgajegyhez minimum a mindkét tételben található jogintézmények és ismeretekkörök alapszintű ismerete szükséges. </w:t>
            </w:r>
          </w:p>
          <w:p w14:paraId="595A7665" w14:textId="27B14677" w:rsidR="00875740" w:rsidRPr="00875740" w:rsidRDefault="00875740" w:rsidP="00875740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7CA3D49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793254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Kötelező irodalom:</w:t>
            </w:r>
          </w:p>
          <w:p w14:paraId="7C8C83DF" w14:textId="05E727BD" w:rsidR="00C86968" w:rsidRDefault="00E139FB" w:rsidP="00C86968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r>
              <w:t>Rácz-Mélypataki: Alternatív vitarendezés a munkajog gyakorlatában. Miskolci Jogi Szemle, 2018.1. Különszám 36-43. p.</w:t>
            </w:r>
          </w:p>
          <w:p w14:paraId="35AC0D87" w14:textId="77777777" w:rsidR="00810882" w:rsidRPr="00BA1ADC" w:rsidRDefault="009D1094" w:rsidP="00C86968">
            <w:pPr>
              <w:pStyle w:val="Listaszerbekezds"/>
              <w:numPr>
                <w:ilvl w:val="0"/>
                <w:numId w:val="4"/>
              </w:numPr>
              <w:spacing w:after="0" w:line="240" w:lineRule="auto"/>
            </w:pPr>
            <w:proofErr w:type="spellStart"/>
            <w:r>
              <w:t>Piera</w:t>
            </w:r>
            <w:proofErr w:type="spellEnd"/>
            <w:r>
              <w:t xml:space="preserve"> LOI: </w:t>
            </w:r>
            <w:proofErr w:type="spellStart"/>
            <w:r>
              <w:t>Mediation</w:t>
            </w:r>
            <w:proofErr w:type="spellEnd"/>
            <w:r>
              <w:t xml:space="preserve"> and </w:t>
            </w:r>
            <w:proofErr w:type="spellStart"/>
            <w:r>
              <w:t>Conciliation</w:t>
            </w:r>
            <w:proofErr w:type="spellEnd"/>
            <w:r>
              <w:t xml:space="preserve"> in Italian </w:t>
            </w:r>
            <w:proofErr w:type="spellStart"/>
            <w:r>
              <w:t>labour</w:t>
            </w:r>
            <w:proofErr w:type="spellEnd"/>
            <w:r>
              <w:t xml:space="preserve"> </w:t>
            </w:r>
            <w:proofErr w:type="spellStart"/>
            <w:r>
              <w:t>law</w:t>
            </w:r>
            <w:proofErr w:type="spellEnd"/>
            <w:r>
              <w:t xml:space="preserve">, in: </w:t>
            </w:r>
            <w:proofErr w:type="spellStart"/>
            <w:r>
              <w:t>Hungarian</w:t>
            </w:r>
            <w:proofErr w:type="spellEnd"/>
            <w:r>
              <w:t xml:space="preserve"> </w:t>
            </w:r>
            <w:proofErr w:type="spellStart"/>
            <w:r>
              <w:t>Labour</w:t>
            </w:r>
            <w:proofErr w:type="spellEnd"/>
            <w:r>
              <w:t xml:space="preserve"> Law E- Journal, 2017/1, </w:t>
            </w:r>
            <w:hyperlink r:id="rId8" w:history="1">
              <w:r w:rsidRPr="00FD3EA2">
                <w:rPr>
                  <w:rStyle w:val="Hiperhivatkozs"/>
                </w:rPr>
                <w:t>http://hllj.hu/letolt/2017_1_a/A_01_Loi_HLLJ_2017_1.pdf</w:t>
              </w:r>
            </w:hyperlink>
            <w:r>
              <w:t>,</w:t>
            </w:r>
          </w:p>
          <w:p w14:paraId="248FD647" w14:textId="77777777" w:rsidR="00810882" w:rsidRPr="00BA1ADC" w:rsidRDefault="00810882">
            <w:pPr>
              <w:spacing w:after="0" w:line="240" w:lineRule="auto"/>
              <w:rPr>
                <w:b/>
              </w:rPr>
            </w:pPr>
          </w:p>
          <w:p w14:paraId="3D1C1A4A" w14:textId="77777777" w:rsidR="00810882" w:rsidRPr="00BA1ADC" w:rsidRDefault="0077591B" w:rsidP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Ajánlott irodalom:</w:t>
            </w:r>
          </w:p>
          <w:p w14:paraId="7A296112" w14:textId="77777777" w:rsidR="00810882" w:rsidRPr="00BA1ADC" w:rsidRDefault="00810882" w:rsidP="00C86968">
            <w:pPr>
              <w:spacing w:after="0" w:line="240" w:lineRule="auto"/>
            </w:pPr>
            <w:r w:rsidRPr="00BA1ADC">
              <w:t xml:space="preserve">1. </w:t>
            </w:r>
            <w:r w:rsidR="00C86968">
              <w:t xml:space="preserve">Krisztina Rúzs Molnár: </w:t>
            </w:r>
            <w:proofErr w:type="spellStart"/>
            <w:r w:rsidR="00C86968">
              <w:t>Overview</w:t>
            </w:r>
            <w:proofErr w:type="spellEnd"/>
            <w:r w:rsidR="00C86968">
              <w:t xml:space="preserve"> of </w:t>
            </w:r>
            <w:proofErr w:type="spellStart"/>
            <w:r w:rsidR="00C86968">
              <w:t>alternative</w:t>
            </w:r>
            <w:proofErr w:type="spellEnd"/>
            <w:r w:rsidR="00C86968">
              <w:t xml:space="preserve"> </w:t>
            </w:r>
            <w:proofErr w:type="spellStart"/>
            <w:r w:rsidR="00C86968">
              <w:t>dispute</w:t>
            </w:r>
            <w:proofErr w:type="spellEnd"/>
            <w:r w:rsidR="00C86968">
              <w:t xml:space="preserve"> </w:t>
            </w:r>
            <w:proofErr w:type="spellStart"/>
            <w:r w:rsidR="00C86968">
              <w:t>resolution</w:t>
            </w:r>
            <w:proofErr w:type="spellEnd"/>
            <w:r w:rsidR="00C86968">
              <w:t xml:space="preserve"> in </w:t>
            </w:r>
            <w:proofErr w:type="spellStart"/>
            <w:r w:rsidR="00C86968">
              <w:t>the</w:t>
            </w:r>
            <w:proofErr w:type="spellEnd"/>
            <w:r w:rsidR="00C86968">
              <w:t xml:space="preserve"> United </w:t>
            </w:r>
            <w:proofErr w:type="spellStart"/>
            <w:r w:rsidR="00C86968">
              <w:t>States</w:t>
            </w:r>
            <w:proofErr w:type="spellEnd"/>
            <w:r w:rsidR="00C86968">
              <w:t>, Szeged: Szegedi Tudományegyetem Állam- és Jogtudományi Kar, 2014. 62 p</w:t>
            </w:r>
          </w:p>
          <w:p w14:paraId="207DE7BA" w14:textId="32186CD0" w:rsidR="00E139FB" w:rsidRPr="00BA1ADC" w:rsidRDefault="00810882" w:rsidP="00E139FB">
            <w:pPr>
              <w:spacing w:after="0" w:line="240" w:lineRule="auto"/>
            </w:pPr>
            <w:r w:rsidRPr="00BA1ADC">
              <w:t xml:space="preserve">2. </w:t>
            </w:r>
            <w:r w:rsidR="00E139FB">
              <w:t xml:space="preserve">Rúzs Molnár Krisztina: Mediáció a munkajogban, Szeged: </w:t>
            </w:r>
            <w:proofErr w:type="spellStart"/>
            <w:r w:rsidR="00E139FB">
              <w:t>Pólay</w:t>
            </w:r>
            <w:proofErr w:type="spellEnd"/>
            <w:r w:rsidR="00E139FB">
              <w:t xml:space="preserve"> Elemér Alapítvány, 2007. 185 p.</w:t>
            </w:r>
          </w:p>
          <w:p w14:paraId="192F8B89" w14:textId="3954EBAB" w:rsidR="00033A4C" w:rsidRPr="00BA1ADC" w:rsidRDefault="00033A4C" w:rsidP="00810882">
            <w:pPr>
              <w:spacing w:after="0" w:line="240" w:lineRule="auto"/>
            </w:pPr>
          </w:p>
          <w:p w14:paraId="5008CCC0" w14:textId="77777777" w:rsidR="00810882" w:rsidRPr="00BA1ADC" w:rsidRDefault="00810882" w:rsidP="00810882">
            <w:pPr>
              <w:spacing w:after="0" w:line="240" w:lineRule="auto"/>
            </w:pPr>
          </w:p>
        </w:tc>
      </w:tr>
    </w:tbl>
    <w:p w14:paraId="34207655" w14:textId="77777777" w:rsidR="00D230F3" w:rsidRPr="00BA1ADC" w:rsidRDefault="00D230F3" w:rsidP="00D230F3"/>
    <w:p w14:paraId="5C6878EA" w14:textId="77777777" w:rsidR="0010535D" w:rsidRPr="00BA1ADC" w:rsidRDefault="0010535D"/>
    <w:sectPr w:rsidR="0010535D" w:rsidRPr="00BA1ADC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88F616" w14:textId="77777777" w:rsidR="000F2A41" w:rsidRDefault="000F2A41">
      <w:pPr>
        <w:spacing w:after="0" w:line="240" w:lineRule="auto"/>
      </w:pPr>
      <w:r>
        <w:separator/>
      </w:r>
    </w:p>
  </w:endnote>
  <w:endnote w:type="continuationSeparator" w:id="0">
    <w:p w14:paraId="36E8FCFA" w14:textId="77777777" w:rsidR="000F2A41" w:rsidRDefault="000F2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E1D58" w14:textId="77777777" w:rsidR="000F2A41" w:rsidRDefault="000F2A41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7A31083D" w14:textId="77777777" w:rsidR="000F2A41" w:rsidRDefault="000F2A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DBC571" w14:textId="77777777" w:rsidR="00264320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BC11A6"/>
    <w:multiLevelType w:val="hybridMultilevel"/>
    <w:tmpl w:val="025489DC"/>
    <w:lvl w:ilvl="0" w:tplc="503C89AC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166537">
    <w:abstractNumId w:val="0"/>
  </w:num>
  <w:num w:numId="2" w16cid:durableId="1711949656">
    <w:abstractNumId w:val="2"/>
  </w:num>
  <w:num w:numId="3" w16cid:durableId="1618297468">
    <w:abstractNumId w:val="1"/>
  </w:num>
  <w:num w:numId="4" w16cid:durableId="3238987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3A4C"/>
    <w:rsid w:val="00046D21"/>
    <w:rsid w:val="000C4E7D"/>
    <w:rsid w:val="000E4C90"/>
    <w:rsid w:val="000F2A41"/>
    <w:rsid w:val="0010535D"/>
    <w:rsid w:val="001B1D7D"/>
    <w:rsid w:val="001E35DD"/>
    <w:rsid w:val="002157BA"/>
    <w:rsid w:val="002419AA"/>
    <w:rsid w:val="00264320"/>
    <w:rsid w:val="002A7543"/>
    <w:rsid w:val="002D60AF"/>
    <w:rsid w:val="002F4FC0"/>
    <w:rsid w:val="002F7AF4"/>
    <w:rsid w:val="003023B2"/>
    <w:rsid w:val="00315AC0"/>
    <w:rsid w:val="003807B3"/>
    <w:rsid w:val="003A0C76"/>
    <w:rsid w:val="00410381"/>
    <w:rsid w:val="00413EC1"/>
    <w:rsid w:val="00476B3A"/>
    <w:rsid w:val="004A63F3"/>
    <w:rsid w:val="004C655D"/>
    <w:rsid w:val="004E4BC8"/>
    <w:rsid w:val="004E6A34"/>
    <w:rsid w:val="005012EE"/>
    <w:rsid w:val="00512804"/>
    <w:rsid w:val="00513208"/>
    <w:rsid w:val="00546E15"/>
    <w:rsid w:val="00553486"/>
    <w:rsid w:val="0057601B"/>
    <w:rsid w:val="005B34D3"/>
    <w:rsid w:val="005C258D"/>
    <w:rsid w:val="005E4279"/>
    <w:rsid w:val="006079E1"/>
    <w:rsid w:val="00612067"/>
    <w:rsid w:val="00672760"/>
    <w:rsid w:val="00690B14"/>
    <w:rsid w:val="00691895"/>
    <w:rsid w:val="0069337F"/>
    <w:rsid w:val="006C5197"/>
    <w:rsid w:val="007267D9"/>
    <w:rsid w:val="00764E8D"/>
    <w:rsid w:val="00765FBF"/>
    <w:rsid w:val="0077591B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0882"/>
    <w:rsid w:val="008375A7"/>
    <w:rsid w:val="00875740"/>
    <w:rsid w:val="008B10D7"/>
    <w:rsid w:val="008C7F12"/>
    <w:rsid w:val="008F1A4E"/>
    <w:rsid w:val="009008B4"/>
    <w:rsid w:val="00921EDC"/>
    <w:rsid w:val="009321B8"/>
    <w:rsid w:val="00955195"/>
    <w:rsid w:val="00963768"/>
    <w:rsid w:val="009708B0"/>
    <w:rsid w:val="00986DDE"/>
    <w:rsid w:val="009C2EB9"/>
    <w:rsid w:val="009C4B3A"/>
    <w:rsid w:val="009D1094"/>
    <w:rsid w:val="009D2F4A"/>
    <w:rsid w:val="009E3759"/>
    <w:rsid w:val="009F3CFF"/>
    <w:rsid w:val="00A0364D"/>
    <w:rsid w:val="00A277A8"/>
    <w:rsid w:val="00A40296"/>
    <w:rsid w:val="00A55C91"/>
    <w:rsid w:val="00A71BF2"/>
    <w:rsid w:val="00AA1BDC"/>
    <w:rsid w:val="00AB3712"/>
    <w:rsid w:val="00AE60CB"/>
    <w:rsid w:val="00B061CE"/>
    <w:rsid w:val="00B219AA"/>
    <w:rsid w:val="00B37181"/>
    <w:rsid w:val="00BA1ADC"/>
    <w:rsid w:val="00BA5897"/>
    <w:rsid w:val="00BA5D9D"/>
    <w:rsid w:val="00C10A43"/>
    <w:rsid w:val="00C34FF2"/>
    <w:rsid w:val="00C64D7F"/>
    <w:rsid w:val="00C665D8"/>
    <w:rsid w:val="00C708A0"/>
    <w:rsid w:val="00C86968"/>
    <w:rsid w:val="00CA5F3E"/>
    <w:rsid w:val="00CC1391"/>
    <w:rsid w:val="00CD0449"/>
    <w:rsid w:val="00D017A9"/>
    <w:rsid w:val="00D22798"/>
    <w:rsid w:val="00D230F3"/>
    <w:rsid w:val="00D74EE6"/>
    <w:rsid w:val="00D91E8E"/>
    <w:rsid w:val="00DA3810"/>
    <w:rsid w:val="00DC37BD"/>
    <w:rsid w:val="00DE3173"/>
    <w:rsid w:val="00DF1BA7"/>
    <w:rsid w:val="00E101E1"/>
    <w:rsid w:val="00E139FB"/>
    <w:rsid w:val="00E510FB"/>
    <w:rsid w:val="00E57DF8"/>
    <w:rsid w:val="00E72529"/>
    <w:rsid w:val="00E74E21"/>
    <w:rsid w:val="00E774A2"/>
    <w:rsid w:val="00E97302"/>
    <w:rsid w:val="00EE26AA"/>
    <w:rsid w:val="00F01EFE"/>
    <w:rsid w:val="00F04618"/>
    <w:rsid w:val="00F0698C"/>
    <w:rsid w:val="00F130D5"/>
    <w:rsid w:val="00F408D9"/>
    <w:rsid w:val="00F41B5E"/>
    <w:rsid w:val="00F61593"/>
    <w:rsid w:val="00F728AD"/>
    <w:rsid w:val="00F761E2"/>
    <w:rsid w:val="00FB41DB"/>
    <w:rsid w:val="00FC0755"/>
    <w:rsid w:val="00FF3C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C7A2A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9D1094"/>
    <w:rPr>
      <w:color w:val="0000FF" w:themeColor="hyperlink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9D10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194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hllj.hu/letolt/2017_1_a/A_01_Loi_HLLJ_2017_1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89A5B5-98D9-4A45-9825-349C49CBE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601</Words>
  <Characters>4149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4</cp:revision>
  <dcterms:created xsi:type="dcterms:W3CDTF">2024-09-20T06:40:00Z</dcterms:created>
  <dcterms:modified xsi:type="dcterms:W3CDTF">2025-09-03T13:06:00Z</dcterms:modified>
</cp:coreProperties>
</file>